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B8B9B49" w:rsidR="001E41F3" w:rsidRDefault="001E41F3">
      <w:pPr>
        <w:pStyle w:val="CRCoverPage"/>
        <w:tabs>
          <w:tab w:val="right" w:pos="9639"/>
        </w:tabs>
        <w:spacing w:after="0"/>
        <w:rPr>
          <w:b/>
          <w:i/>
          <w:noProof/>
          <w:sz w:val="28"/>
        </w:rPr>
      </w:pPr>
      <w:r>
        <w:rPr>
          <w:b/>
          <w:noProof/>
          <w:sz w:val="24"/>
        </w:rPr>
        <w:t>3GPP TSG-</w:t>
      </w:r>
      <w:r w:rsidR="00D614D8">
        <w:rPr>
          <w:b/>
          <w:noProof/>
          <w:sz w:val="24"/>
        </w:rPr>
        <w:fldChar w:fldCharType="begin"/>
      </w:r>
      <w:r w:rsidR="00D614D8">
        <w:rPr>
          <w:b/>
          <w:noProof/>
          <w:sz w:val="24"/>
        </w:rPr>
        <w:instrText xml:space="preserve"> DOCPROPERTY  TSG/WGRef  \* MERGEFORMAT </w:instrText>
      </w:r>
      <w:r w:rsidR="00D614D8">
        <w:rPr>
          <w:b/>
          <w:noProof/>
          <w:sz w:val="24"/>
        </w:rPr>
        <w:fldChar w:fldCharType="separate"/>
      </w:r>
      <w:r w:rsidR="002C7F4B">
        <w:rPr>
          <w:b/>
          <w:noProof/>
          <w:sz w:val="24"/>
        </w:rPr>
        <w:t>SA2</w:t>
      </w:r>
      <w:r w:rsidR="00D614D8">
        <w:rPr>
          <w:b/>
          <w:noProof/>
          <w:sz w:val="24"/>
        </w:rPr>
        <w:fldChar w:fldCharType="end"/>
      </w:r>
      <w:r w:rsidR="00C66BA2">
        <w:rPr>
          <w:b/>
          <w:noProof/>
          <w:sz w:val="24"/>
        </w:rPr>
        <w:t xml:space="preserve"> </w:t>
      </w:r>
      <w:r>
        <w:rPr>
          <w:b/>
          <w:noProof/>
          <w:sz w:val="24"/>
        </w:rPr>
        <w:t>Meeting #</w:t>
      </w:r>
      <w:r w:rsidR="00DB1262">
        <w:rPr>
          <w:b/>
          <w:noProof/>
          <w:sz w:val="24"/>
        </w:rPr>
        <w:fldChar w:fldCharType="begin"/>
      </w:r>
      <w:r w:rsidR="00DB1262">
        <w:rPr>
          <w:b/>
          <w:noProof/>
          <w:sz w:val="24"/>
        </w:rPr>
        <w:instrText xml:space="preserve"> DOCPROPERTY  MtgSeq  \* MERGEFORMAT </w:instrText>
      </w:r>
      <w:r w:rsidR="00DB1262">
        <w:rPr>
          <w:b/>
          <w:noProof/>
          <w:sz w:val="24"/>
        </w:rPr>
        <w:fldChar w:fldCharType="separate"/>
      </w:r>
      <w:r w:rsidR="00DB1262">
        <w:rPr>
          <w:b/>
          <w:noProof/>
          <w:sz w:val="24"/>
        </w:rPr>
        <w:t>14</w:t>
      </w:r>
      <w:r w:rsidR="00E30C47">
        <w:rPr>
          <w:b/>
          <w:noProof/>
          <w:sz w:val="24"/>
        </w:rPr>
        <w:t>8</w:t>
      </w:r>
      <w:r w:rsidR="00DB1262">
        <w:rPr>
          <w:b/>
          <w:noProof/>
          <w:sz w:val="24"/>
        </w:rPr>
        <w:t>E</w:t>
      </w:r>
      <w:r w:rsidR="00DB1262">
        <w:rPr>
          <w:b/>
          <w:noProof/>
          <w:sz w:val="24"/>
        </w:rPr>
        <w:fldChar w:fldCharType="end"/>
      </w:r>
      <w:r w:rsidR="00DB1262">
        <w:t xml:space="preserve"> </w:t>
      </w:r>
      <w:r w:rsidR="00D614D8">
        <w:rPr>
          <w:b/>
          <w:noProof/>
          <w:sz w:val="24"/>
        </w:rPr>
        <w:fldChar w:fldCharType="begin"/>
      </w:r>
      <w:r w:rsidR="00D614D8">
        <w:rPr>
          <w:b/>
          <w:noProof/>
          <w:sz w:val="24"/>
        </w:rPr>
        <w:instrText xml:space="preserve"> DOCPROPERTY  MtgTitle  \* MERGEFORMAT </w:instrText>
      </w:r>
      <w:r w:rsidR="00D614D8">
        <w:rPr>
          <w:b/>
          <w:noProof/>
          <w:sz w:val="24"/>
        </w:rPr>
        <w:fldChar w:fldCharType="separate"/>
      </w:r>
      <w:r w:rsidR="002C7F4B">
        <w:rPr>
          <w:b/>
          <w:noProof/>
          <w:sz w:val="24"/>
        </w:rPr>
        <w:t>(e-meeting)</w:t>
      </w:r>
      <w:r w:rsidR="00D614D8">
        <w:rPr>
          <w:b/>
          <w:noProof/>
          <w:sz w:val="24"/>
        </w:rPr>
        <w:fldChar w:fldCharType="end"/>
      </w:r>
      <w:r>
        <w:rPr>
          <w:b/>
          <w:i/>
          <w:noProof/>
          <w:sz w:val="28"/>
        </w:rPr>
        <w:tab/>
      </w:r>
      <w:r w:rsidR="00EA3B3C" w:rsidRPr="00EA3B3C">
        <w:rPr>
          <w:b/>
          <w:noProof/>
          <w:sz w:val="28"/>
        </w:rPr>
        <w:t>S2-</w:t>
      </w:r>
      <w:r w:rsidR="00CC387C" w:rsidRPr="00EA3B3C">
        <w:rPr>
          <w:b/>
          <w:noProof/>
          <w:sz w:val="28"/>
        </w:rPr>
        <w:t>210</w:t>
      </w:r>
      <w:r w:rsidR="008E02B4">
        <w:rPr>
          <w:b/>
          <w:noProof/>
          <w:sz w:val="28"/>
        </w:rPr>
        <w:t>8596</w:t>
      </w:r>
    </w:p>
    <w:p w14:paraId="7CB45193" w14:textId="48ABD765" w:rsidR="001E41F3" w:rsidRDefault="00E30C47" w:rsidP="005E2C44">
      <w:pPr>
        <w:pStyle w:val="CRCoverPage"/>
        <w:outlineLvl w:val="0"/>
        <w:rPr>
          <w:b/>
          <w:noProof/>
          <w:sz w:val="24"/>
        </w:rPr>
      </w:pPr>
      <w:r>
        <w:rPr>
          <w:rFonts w:cs="Arial" w:hint="eastAsia"/>
          <w:b/>
          <w:bCs/>
          <w:sz w:val="24"/>
          <w:lang w:eastAsia="zh-CN"/>
        </w:rPr>
        <w:t>Nov</w:t>
      </w:r>
      <w:r w:rsidR="00CC387C" w:rsidRPr="00CC387C">
        <w:rPr>
          <w:rFonts w:cs="Arial"/>
          <w:b/>
          <w:bCs/>
          <w:sz w:val="24"/>
        </w:rPr>
        <w:t xml:space="preserve"> 1</w:t>
      </w:r>
      <w:r>
        <w:rPr>
          <w:rFonts w:cs="Arial"/>
          <w:b/>
          <w:bCs/>
          <w:sz w:val="24"/>
        </w:rPr>
        <w:t>5</w:t>
      </w:r>
      <w:r w:rsidR="00CC387C" w:rsidRPr="00CC387C">
        <w:rPr>
          <w:rFonts w:cs="Arial"/>
          <w:b/>
          <w:bCs/>
          <w:sz w:val="24"/>
        </w:rPr>
        <w:t xml:space="preserve"> – </w:t>
      </w:r>
      <w:r>
        <w:rPr>
          <w:rFonts w:cs="Arial"/>
          <w:b/>
          <w:bCs/>
          <w:sz w:val="24"/>
        </w:rPr>
        <w:t>29</w:t>
      </w:r>
      <w:r w:rsidR="00CC387C" w:rsidRPr="00CC387C">
        <w:rPr>
          <w:rFonts w:cs="Arial"/>
          <w:b/>
          <w:bCs/>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0120C0">
        <w:rPr>
          <w:b/>
          <w:noProof/>
          <w:sz w:val="24"/>
        </w:rPr>
        <w:tab/>
      </w:r>
      <w:r w:rsidR="00700818">
        <w:rPr>
          <w:b/>
          <w:noProof/>
          <w:sz w:val="24"/>
        </w:rPr>
        <w:t xml:space="preserve"> </w:t>
      </w:r>
      <w:r w:rsidR="000120C0">
        <w:rPr>
          <w:b/>
          <w:noProof/>
          <w:sz w:val="24"/>
        </w:rPr>
        <w:tab/>
      </w:r>
      <w:r w:rsidR="00D04370">
        <w:rPr>
          <w:b/>
          <w:noProof/>
          <w:sz w:val="24"/>
        </w:rPr>
        <w:t xml:space="preserve"> </w:t>
      </w:r>
      <w:r w:rsidR="000120C0">
        <w:rPr>
          <w:b/>
          <w:noProof/>
          <w:sz w:val="24"/>
        </w:rPr>
        <w:tab/>
      </w:r>
      <w:r w:rsidR="00D04370">
        <w:rPr>
          <w:b/>
          <w:noProof/>
          <w:sz w:val="24"/>
        </w:rPr>
        <w:t xml:space="preserve">   </w:t>
      </w:r>
      <w:r w:rsidR="00267290">
        <w:rPr>
          <w:b/>
          <w:noProof/>
          <w:sz w:val="24"/>
        </w:rPr>
        <w:t xml:space="preserve">              </w:t>
      </w:r>
      <w:r w:rsidR="00CC387C">
        <w:rPr>
          <w:b/>
          <w:noProof/>
          <w:sz w:val="24"/>
        </w:rPr>
        <w:t xml:space="preserve">   </w:t>
      </w:r>
      <w:r w:rsidR="00267290">
        <w:rPr>
          <w:b/>
          <w:noProof/>
          <w:sz w:val="24"/>
        </w:rPr>
        <w:t xml:space="preserve">   </w:t>
      </w:r>
      <w:r w:rsidR="00700818">
        <w:rPr>
          <w:b/>
          <w:noProof/>
          <w:color w:val="3333FF"/>
        </w:rPr>
        <w:t>(revision of</w:t>
      </w:r>
      <w:r w:rsidR="00906AEE">
        <w:rPr>
          <w:b/>
          <w:noProof/>
          <w:color w:val="3333FF"/>
        </w:rPr>
        <w:t xml:space="preserve"> </w:t>
      </w:r>
      <w:r w:rsidR="009C5BB7" w:rsidRPr="009C5BB7">
        <w:rPr>
          <w:b/>
          <w:noProof/>
          <w:color w:val="3333FF"/>
        </w:rPr>
        <w:t>S2-</w:t>
      </w:r>
      <w:r w:rsidR="00814B6F" w:rsidRPr="009C5BB7">
        <w:rPr>
          <w:b/>
          <w:noProof/>
          <w:color w:val="3333FF"/>
        </w:rPr>
        <w:t>210</w:t>
      </w:r>
      <w:r w:rsidR="00814B6F">
        <w:rPr>
          <w:b/>
          <w:noProof/>
          <w:color w:val="3333FF"/>
        </w:rPr>
        <w:t>XXXX</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1A4D5A" w:rsidR="001E41F3" w:rsidRPr="00410371" w:rsidRDefault="00D614D8"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w:t>
            </w:r>
            <w:r>
              <w:rPr>
                <w:b/>
                <w:noProof/>
                <w:sz w:val="28"/>
              </w:rPr>
              <w:fldChar w:fldCharType="end"/>
            </w:r>
            <w:r w:rsidR="00906AEE">
              <w:rPr>
                <w:b/>
                <w:noProof/>
                <w:sz w:val="28"/>
              </w:rPr>
              <w:t>5</w:t>
            </w:r>
            <w:r w:rsidR="00124580">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141CC1" w:rsidR="001E41F3" w:rsidRPr="00410371" w:rsidRDefault="005335D1" w:rsidP="00EA3B3C">
            <w:pPr>
              <w:pStyle w:val="CRCoverPage"/>
              <w:spacing w:after="0"/>
              <w:rPr>
                <w:rFonts w:hint="eastAsia"/>
                <w:noProof/>
                <w:lang w:eastAsia="zh-CN"/>
              </w:rPr>
            </w:pPr>
            <w:r w:rsidRPr="005335D1">
              <w:rPr>
                <w:rFonts w:hint="eastAsia"/>
                <w:b/>
                <w:noProof/>
                <w:sz w:val="28"/>
              </w:rPr>
              <w:t>3</w:t>
            </w:r>
            <w:r w:rsidRPr="005335D1">
              <w:rPr>
                <w:b/>
                <w:noProof/>
                <w:sz w:val="28"/>
              </w:rPr>
              <w:t>398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67160F" w:rsidR="001E41F3" w:rsidRPr="00410371" w:rsidRDefault="00BD780B" w:rsidP="00BD780B">
            <w:pPr>
              <w:pStyle w:val="CRCoverPage"/>
              <w:spacing w:after="0"/>
              <w:jc w:val="center"/>
              <w:rPr>
                <w:b/>
                <w:noProof/>
                <w:lang w:eastAsia="zh-CN"/>
              </w:rPr>
            </w:pPr>
            <w:r w:rsidRPr="00BD780B">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678FA8" w:rsidR="001E41F3" w:rsidRPr="00410371" w:rsidRDefault="00D614D8" w:rsidP="00CC387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24580">
              <w:rPr>
                <w:b/>
                <w:noProof/>
                <w:sz w:val="28"/>
              </w:rPr>
              <w:t>1</w:t>
            </w:r>
            <w:r w:rsidR="000120C0">
              <w:rPr>
                <w:b/>
                <w:noProof/>
                <w:sz w:val="28"/>
              </w:rPr>
              <w:t>7</w:t>
            </w:r>
            <w:r w:rsidR="00825972">
              <w:rPr>
                <w:b/>
                <w:noProof/>
                <w:sz w:val="28"/>
              </w:rPr>
              <w:t>.</w:t>
            </w:r>
            <w:r w:rsidR="00DB1262">
              <w:rPr>
                <w:b/>
                <w:noProof/>
                <w:sz w:val="28"/>
              </w:rPr>
              <w:t>2</w:t>
            </w:r>
            <w:r w:rsidR="00825972">
              <w:rPr>
                <w:b/>
                <w:noProof/>
                <w:sz w:val="28"/>
              </w:rPr>
              <w:t>.</w:t>
            </w:r>
            <w:r>
              <w:rPr>
                <w:b/>
                <w:noProof/>
                <w:sz w:val="28"/>
              </w:rPr>
              <w:fldChar w:fldCharType="end"/>
            </w:r>
            <w:r w:rsidR="009A330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A376E0" w:rsidR="00F25D98" w:rsidRDefault="00B96F8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E21CC43"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F2A055" w:rsidR="00F25D98" w:rsidRDefault="00742B5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82D687" w:rsidR="001E41F3" w:rsidRDefault="00BE49FB" w:rsidP="000C1634">
            <w:pPr>
              <w:pStyle w:val="CRCoverPage"/>
              <w:spacing w:after="0"/>
              <w:ind w:left="100"/>
              <w:rPr>
                <w:noProof/>
              </w:rPr>
            </w:pPr>
            <w:r>
              <w:t>Clarification of access PLMN service via SNPN</w:t>
            </w:r>
            <w:r w:rsidR="00337E55">
              <w:t xml:space="preserve"> and vice versa</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254E7A0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BC99FE" w:rsidR="001E41F3" w:rsidRDefault="009C5BB7" w:rsidP="00814B6F">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D614D8"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A23352" w:rsidR="001E41F3" w:rsidRDefault="00431441">
            <w:pPr>
              <w:pStyle w:val="CRCoverPage"/>
              <w:spacing w:after="0"/>
              <w:ind w:left="100"/>
              <w:rPr>
                <w:noProof/>
              </w:rPr>
            </w:pPr>
            <w:proofErr w:type="spellStart"/>
            <w:r>
              <w:rPr>
                <w:lang w:eastAsia="zh-CN"/>
              </w:rPr>
              <w:t>eNPN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5B112A" w:rsidR="001E41F3" w:rsidRDefault="00D614D8" w:rsidP="00CC387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Pr>
                <w:noProof/>
              </w:rPr>
              <w:t>20</w:t>
            </w:r>
            <w:r w:rsidR="008846A1" w:rsidRPr="00CA6D48">
              <w:rPr>
                <w:noProof/>
              </w:rPr>
              <w:t>21-</w:t>
            </w:r>
            <w:r w:rsidR="00CC387C">
              <w:rPr>
                <w:noProof/>
              </w:rPr>
              <w:t>1</w:t>
            </w:r>
            <w:r w:rsidR="00F02F14">
              <w:rPr>
                <w:noProof/>
              </w:rPr>
              <w:t>1</w:t>
            </w:r>
            <w:r w:rsidR="008846A1" w:rsidRPr="00CA6D48">
              <w:rPr>
                <w:noProof/>
              </w:rPr>
              <w:t>-</w:t>
            </w:r>
            <w:r>
              <w:rPr>
                <w:noProof/>
              </w:rPr>
              <w:fldChar w:fldCharType="end"/>
            </w:r>
            <w:r w:rsidR="00DF77FE">
              <w:rPr>
                <w:noProof/>
              </w:rPr>
              <w:t>0</w:t>
            </w:r>
            <w:r w:rsidR="00F02F14">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7E190C" w:rsidR="001E41F3" w:rsidRDefault="000C163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D5E999" w:rsidR="001E41F3" w:rsidRDefault="00D614D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24580">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E042D" w14:paraId="1256F52C" w14:textId="77777777" w:rsidTr="00547111">
        <w:tc>
          <w:tcPr>
            <w:tcW w:w="2694" w:type="dxa"/>
            <w:gridSpan w:val="2"/>
            <w:tcBorders>
              <w:top w:val="single" w:sz="4" w:space="0" w:color="auto"/>
              <w:left w:val="single" w:sz="4" w:space="0" w:color="auto"/>
            </w:tcBorders>
          </w:tcPr>
          <w:p w14:paraId="52C87DB0" w14:textId="77777777" w:rsidR="00AE042D" w:rsidRDefault="00AE042D" w:rsidP="00AE04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01EA7E" w14:textId="77777777" w:rsidR="0034075D" w:rsidRDefault="005532E8" w:rsidP="00BF3D08">
            <w:pPr>
              <w:pStyle w:val="CRCoverPage"/>
              <w:spacing w:after="0"/>
              <w:ind w:leftChars="50" w:left="100"/>
              <w:rPr>
                <w:lang w:eastAsia="zh-CN"/>
              </w:rPr>
            </w:pPr>
            <w:r>
              <w:t>Clause 5.30.2.7 and 5.30.2.8 are introduced in Rel-16</w:t>
            </w:r>
            <w:r w:rsidR="0034075D">
              <w:rPr>
                <w:rFonts w:hint="eastAsia"/>
                <w:lang w:eastAsia="zh-CN"/>
              </w:rPr>
              <w:t>.</w:t>
            </w:r>
            <w:r w:rsidR="0034075D">
              <w:rPr>
                <w:lang w:eastAsia="zh-CN"/>
              </w:rPr>
              <w:t xml:space="preserve"> The mechanism requires that the UE registers in SNPN and PLMN using SNPN credential and PLMN credential separately. </w:t>
            </w:r>
          </w:p>
          <w:p w14:paraId="095879AB" w14:textId="77777777" w:rsidR="00C82377" w:rsidRDefault="0034075D" w:rsidP="00BF3D08">
            <w:pPr>
              <w:pStyle w:val="CRCoverPage"/>
              <w:spacing w:after="0"/>
              <w:ind w:leftChars="50" w:left="100"/>
            </w:pPr>
            <w:r>
              <w:rPr>
                <w:lang w:eastAsia="zh-CN"/>
              </w:rPr>
              <w:t xml:space="preserve">In Rel-17, a UE can </w:t>
            </w:r>
            <w:proofErr w:type="gramStart"/>
            <w:r>
              <w:rPr>
                <w:lang w:eastAsia="zh-CN"/>
              </w:rPr>
              <w:t>registers</w:t>
            </w:r>
            <w:proofErr w:type="gramEnd"/>
            <w:r>
              <w:rPr>
                <w:lang w:eastAsia="zh-CN"/>
              </w:rPr>
              <w:t xml:space="preserve"> to an SNPN with PLMN credential. </w:t>
            </w:r>
            <w:r>
              <w:t>Access to PLMN services via stand-alone non-public networks using PLMN credential is not supported in R17.</w:t>
            </w:r>
          </w:p>
          <w:p w14:paraId="708AA7DE" w14:textId="2769CDA0" w:rsidR="0034075D" w:rsidRPr="009C69B6" w:rsidRDefault="0034075D" w:rsidP="00BF3D08">
            <w:pPr>
              <w:pStyle w:val="CRCoverPage"/>
              <w:spacing w:after="0"/>
              <w:ind w:leftChars="50" w:left="100"/>
              <w:rPr>
                <w:rFonts w:cs="Arial"/>
                <w:bCs/>
                <w:lang w:eastAsia="zh-CN"/>
              </w:rPr>
            </w:pPr>
            <w:r>
              <w:rPr>
                <w:rFonts w:cs="Arial" w:hint="eastAsia"/>
                <w:bCs/>
                <w:lang w:eastAsia="zh-CN"/>
              </w:rPr>
              <w:t>T</w:t>
            </w:r>
            <w:r>
              <w:rPr>
                <w:rFonts w:cs="Arial"/>
                <w:bCs/>
                <w:lang w:eastAsia="zh-CN"/>
              </w:rPr>
              <w:t>herefore, it is proposed to clearly clarify in c</w:t>
            </w:r>
            <w:r>
              <w:t xml:space="preserve">lause 5.30.2.7 and 5.30.2.8 that a UE registered with an SNPN </w:t>
            </w:r>
            <w:r>
              <w:rPr>
                <w:lang w:eastAsia="zh-CN"/>
              </w:rPr>
              <w:t>and PLMN using SNPN credential and PLMN credential separately.</w:t>
            </w:r>
          </w:p>
        </w:tc>
      </w:tr>
      <w:tr w:rsidR="00AE042D" w14:paraId="4CA74D09" w14:textId="77777777" w:rsidTr="00547111">
        <w:tc>
          <w:tcPr>
            <w:tcW w:w="2694" w:type="dxa"/>
            <w:gridSpan w:val="2"/>
            <w:tcBorders>
              <w:left w:val="single" w:sz="4" w:space="0" w:color="auto"/>
            </w:tcBorders>
          </w:tcPr>
          <w:p w14:paraId="2D0866D6" w14:textId="71866930"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365DEF04" w14:textId="77777777" w:rsidR="00AE042D" w:rsidRDefault="00AE042D" w:rsidP="00AE042D">
            <w:pPr>
              <w:pStyle w:val="CRCoverPage"/>
              <w:spacing w:after="0"/>
              <w:rPr>
                <w:noProof/>
                <w:sz w:val="8"/>
                <w:szCs w:val="8"/>
              </w:rPr>
            </w:pPr>
          </w:p>
        </w:tc>
      </w:tr>
      <w:tr w:rsidR="00AE042D" w14:paraId="21016551" w14:textId="77777777" w:rsidTr="00547111">
        <w:tc>
          <w:tcPr>
            <w:tcW w:w="2694" w:type="dxa"/>
            <w:gridSpan w:val="2"/>
            <w:tcBorders>
              <w:left w:val="single" w:sz="4" w:space="0" w:color="auto"/>
            </w:tcBorders>
          </w:tcPr>
          <w:p w14:paraId="49433147" w14:textId="77777777" w:rsidR="00AE042D" w:rsidRDefault="00AE042D" w:rsidP="00AE04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1FCEEFB" w:rsidR="0034075D" w:rsidRPr="00C82377" w:rsidRDefault="0034075D" w:rsidP="0034075D">
            <w:pPr>
              <w:pStyle w:val="CRCoverPage"/>
              <w:spacing w:after="0"/>
              <w:ind w:leftChars="50" w:left="100"/>
              <w:rPr>
                <w:noProof/>
                <w:lang w:eastAsia="zh-CN"/>
              </w:rPr>
            </w:pPr>
            <w:r>
              <w:t>To access PLMN services, a UE in SNPN access mode that has successfully registered with an SNPN (using the credentials of that SNPN) may perform another registration via the SNPN User Plane with a PLMN (using the credentials of that PLMN). And vice versa.</w:t>
            </w:r>
          </w:p>
        </w:tc>
      </w:tr>
      <w:tr w:rsidR="00AE042D" w14:paraId="1F886379" w14:textId="77777777" w:rsidTr="00547111">
        <w:tc>
          <w:tcPr>
            <w:tcW w:w="2694" w:type="dxa"/>
            <w:gridSpan w:val="2"/>
            <w:tcBorders>
              <w:left w:val="single" w:sz="4" w:space="0" w:color="auto"/>
            </w:tcBorders>
          </w:tcPr>
          <w:p w14:paraId="4D989623" w14:textId="31FCAF10"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71C4A204" w14:textId="77777777" w:rsidR="00AE042D" w:rsidRDefault="00AE042D" w:rsidP="00AE042D">
            <w:pPr>
              <w:pStyle w:val="CRCoverPage"/>
              <w:spacing w:after="0"/>
              <w:rPr>
                <w:noProof/>
                <w:sz w:val="8"/>
                <w:szCs w:val="8"/>
              </w:rPr>
            </w:pPr>
          </w:p>
        </w:tc>
      </w:tr>
      <w:tr w:rsidR="00AE042D" w14:paraId="678D7BF9" w14:textId="77777777" w:rsidTr="00547111">
        <w:tc>
          <w:tcPr>
            <w:tcW w:w="2694" w:type="dxa"/>
            <w:gridSpan w:val="2"/>
            <w:tcBorders>
              <w:left w:val="single" w:sz="4" w:space="0" w:color="auto"/>
              <w:bottom w:val="single" w:sz="4" w:space="0" w:color="auto"/>
            </w:tcBorders>
          </w:tcPr>
          <w:p w14:paraId="4E5CE1B6" w14:textId="77777777" w:rsidR="00AE042D" w:rsidRDefault="00AE042D" w:rsidP="00AE04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0D8226" w:rsidR="00AE042D" w:rsidRDefault="00C82377" w:rsidP="00C811D1">
            <w:pPr>
              <w:pStyle w:val="CRCoverPage"/>
              <w:spacing w:after="0"/>
              <w:ind w:leftChars="50" w:left="100"/>
              <w:rPr>
                <w:noProof/>
                <w:lang w:eastAsia="zh-CN"/>
              </w:rPr>
            </w:pPr>
            <w:r>
              <w:rPr>
                <w:noProof/>
                <w:lang w:eastAsia="zh-CN"/>
              </w:rPr>
              <w:t>Current text may cause mi</w:t>
            </w:r>
            <w:r w:rsidR="00512C1B">
              <w:rPr>
                <w:noProof/>
                <w:lang w:eastAsia="zh-CN"/>
              </w:rPr>
              <w:t>s</w:t>
            </w:r>
            <w:r>
              <w:rPr>
                <w:noProof/>
                <w:lang w:eastAsia="zh-CN"/>
              </w:rPr>
              <w:t>understanding.</w:t>
            </w:r>
          </w:p>
        </w:tc>
      </w:tr>
      <w:tr w:rsidR="00AE042D" w14:paraId="034AF533" w14:textId="77777777" w:rsidTr="00547111">
        <w:tc>
          <w:tcPr>
            <w:tcW w:w="2694" w:type="dxa"/>
            <w:gridSpan w:val="2"/>
          </w:tcPr>
          <w:p w14:paraId="39D9EB5B" w14:textId="77777777" w:rsidR="00AE042D" w:rsidRDefault="00AE042D" w:rsidP="00AE042D">
            <w:pPr>
              <w:pStyle w:val="CRCoverPage"/>
              <w:spacing w:after="0"/>
              <w:rPr>
                <w:b/>
                <w:i/>
                <w:noProof/>
                <w:sz w:val="8"/>
                <w:szCs w:val="8"/>
              </w:rPr>
            </w:pPr>
          </w:p>
        </w:tc>
        <w:tc>
          <w:tcPr>
            <w:tcW w:w="6946" w:type="dxa"/>
            <w:gridSpan w:val="9"/>
          </w:tcPr>
          <w:p w14:paraId="7826CB1C" w14:textId="77777777" w:rsidR="00AE042D" w:rsidRDefault="00AE042D" w:rsidP="00AE042D">
            <w:pPr>
              <w:pStyle w:val="CRCoverPage"/>
              <w:spacing w:after="0"/>
              <w:rPr>
                <w:noProof/>
                <w:sz w:val="8"/>
                <w:szCs w:val="8"/>
              </w:rPr>
            </w:pPr>
          </w:p>
        </w:tc>
      </w:tr>
      <w:tr w:rsidR="00AE042D" w14:paraId="6A17D7AC" w14:textId="77777777" w:rsidTr="00547111">
        <w:tc>
          <w:tcPr>
            <w:tcW w:w="2694" w:type="dxa"/>
            <w:gridSpan w:val="2"/>
            <w:tcBorders>
              <w:top w:val="single" w:sz="4" w:space="0" w:color="auto"/>
              <w:left w:val="single" w:sz="4" w:space="0" w:color="auto"/>
            </w:tcBorders>
          </w:tcPr>
          <w:p w14:paraId="6DAD5B19" w14:textId="77777777" w:rsidR="00AE042D" w:rsidRDefault="00AE042D" w:rsidP="00AE04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9FBF8D" w:rsidR="00AE042D" w:rsidRDefault="00C82377" w:rsidP="009E238E">
            <w:pPr>
              <w:pStyle w:val="CRCoverPage"/>
              <w:spacing w:after="0"/>
              <w:rPr>
                <w:noProof/>
              </w:rPr>
            </w:pPr>
            <w:r>
              <w:t>Clause 5.30.</w:t>
            </w:r>
            <w:r w:rsidR="00BF35F5">
              <w:t>2.7, 5.30.2.8</w:t>
            </w:r>
          </w:p>
        </w:tc>
      </w:tr>
      <w:tr w:rsidR="00AE042D" w14:paraId="56E1E6C3" w14:textId="77777777" w:rsidTr="00547111">
        <w:tc>
          <w:tcPr>
            <w:tcW w:w="2694" w:type="dxa"/>
            <w:gridSpan w:val="2"/>
            <w:tcBorders>
              <w:left w:val="single" w:sz="4" w:space="0" w:color="auto"/>
            </w:tcBorders>
          </w:tcPr>
          <w:p w14:paraId="2FB9DE77"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Default="00AE042D" w:rsidP="00AE042D">
            <w:pPr>
              <w:pStyle w:val="CRCoverPage"/>
              <w:spacing w:after="0"/>
              <w:rPr>
                <w:noProof/>
                <w:sz w:val="8"/>
                <w:szCs w:val="8"/>
              </w:rPr>
            </w:pPr>
          </w:p>
        </w:tc>
      </w:tr>
      <w:tr w:rsidR="00AE042D" w14:paraId="76F95A8B" w14:textId="77777777" w:rsidTr="00547111">
        <w:tc>
          <w:tcPr>
            <w:tcW w:w="2694" w:type="dxa"/>
            <w:gridSpan w:val="2"/>
            <w:tcBorders>
              <w:left w:val="single" w:sz="4" w:space="0" w:color="auto"/>
            </w:tcBorders>
          </w:tcPr>
          <w:p w14:paraId="335EAB52" w14:textId="77777777" w:rsidR="00AE042D"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Default="00AE042D" w:rsidP="00AE04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Default="00AE042D" w:rsidP="00AE042D">
            <w:pPr>
              <w:pStyle w:val="CRCoverPage"/>
              <w:spacing w:after="0"/>
              <w:jc w:val="center"/>
              <w:rPr>
                <w:b/>
                <w:caps/>
                <w:noProof/>
              </w:rPr>
            </w:pPr>
            <w:r>
              <w:rPr>
                <w:b/>
                <w:caps/>
                <w:noProof/>
              </w:rPr>
              <w:t>N</w:t>
            </w:r>
          </w:p>
        </w:tc>
        <w:tc>
          <w:tcPr>
            <w:tcW w:w="2977" w:type="dxa"/>
            <w:gridSpan w:val="4"/>
          </w:tcPr>
          <w:p w14:paraId="304CCBCB" w14:textId="77777777" w:rsidR="00AE042D"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Default="00AE042D" w:rsidP="00AE042D">
            <w:pPr>
              <w:pStyle w:val="CRCoverPage"/>
              <w:spacing w:after="0"/>
              <w:ind w:left="99"/>
              <w:rPr>
                <w:noProof/>
              </w:rPr>
            </w:pPr>
          </w:p>
        </w:tc>
      </w:tr>
      <w:tr w:rsidR="009E238E" w14:paraId="34ACE2EB" w14:textId="77777777" w:rsidTr="00547111">
        <w:tc>
          <w:tcPr>
            <w:tcW w:w="2694" w:type="dxa"/>
            <w:gridSpan w:val="2"/>
            <w:tcBorders>
              <w:left w:val="single" w:sz="4" w:space="0" w:color="auto"/>
            </w:tcBorders>
          </w:tcPr>
          <w:p w14:paraId="571382F3" w14:textId="77777777" w:rsidR="009E238E" w:rsidRDefault="009E238E" w:rsidP="009E23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CB1A6F" w:rsidR="009E238E" w:rsidRDefault="009E238E" w:rsidP="009E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7DDF7" w:rsidR="009E238E" w:rsidRDefault="00124580" w:rsidP="009E238E">
            <w:pPr>
              <w:pStyle w:val="CRCoverPage"/>
              <w:spacing w:after="0"/>
              <w:jc w:val="center"/>
              <w:rPr>
                <w:b/>
                <w:caps/>
                <w:noProof/>
              </w:rPr>
            </w:pPr>
            <w:r>
              <w:rPr>
                <w:b/>
                <w:caps/>
                <w:noProof/>
              </w:rPr>
              <w:t>X</w:t>
            </w:r>
          </w:p>
        </w:tc>
        <w:tc>
          <w:tcPr>
            <w:tcW w:w="2977" w:type="dxa"/>
            <w:gridSpan w:val="4"/>
          </w:tcPr>
          <w:p w14:paraId="7DB274D8" w14:textId="1AB478B3" w:rsidR="009E238E" w:rsidRDefault="009E238E" w:rsidP="009E23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48D829C" w:rsidR="009E238E" w:rsidRDefault="009E238E" w:rsidP="009E238E">
            <w:pPr>
              <w:pStyle w:val="CRCoverPage"/>
              <w:spacing w:after="0"/>
              <w:ind w:left="99"/>
              <w:rPr>
                <w:noProof/>
              </w:rPr>
            </w:pPr>
            <w:r w:rsidRPr="00CA6D48">
              <w:rPr>
                <w:noProof/>
              </w:rPr>
              <w:t>TS</w:t>
            </w:r>
            <w:r w:rsidR="00CA6D48" w:rsidRPr="00CA6D48">
              <w:rPr>
                <w:noProof/>
              </w:rPr>
              <w:t>/TR …</w:t>
            </w:r>
            <w:r w:rsidRPr="00CA6D48">
              <w:rPr>
                <w:noProof/>
              </w:rPr>
              <w:t xml:space="preserve">CR </w:t>
            </w:r>
            <w:r w:rsidR="00CA6D48">
              <w:rPr>
                <w:noProof/>
              </w:rPr>
              <w:t>…</w:t>
            </w:r>
            <w:r>
              <w:rPr>
                <w:noProof/>
              </w:rPr>
              <w:t xml:space="preserve"> </w:t>
            </w:r>
          </w:p>
        </w:tc>
      </w:tr>
      <w:tr w:rsidR="00AE042D" w14:paraId="446DDBAC" w14:textId="77777777" w:rsidTr="00547111">
        <w:tc>
          <w:tcPr>
            <w:tcW w:w="2694" w:type="dxa"/>
            <w:gridSpan w:val="2"/>
            <w:tcBorders>
              <w:left w:val="single" w:sz="4" w:space="0" w:color="auto"/>
            </w:tcBorders>
          </w:tcPr>
          <w:p w14:paraId="678A1AA6" w14:textId="77777777" w:rsidR="00AE042D" w:rsidRDefault="00AE042D" w:rsidP="00AE04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F9A63F" w:rsidR="00AE042D" w:rsidRDefault="001158D8" w:rsidP="00AE042D">
            <w:pPr>
              <w:pStyle w:val="CRCoverPage"/>
              <w:spacing w:after="0"/>
              <w:jc w:val="center"/>
              <w:rPr>
                <w:b/>
                <w:caps/>
                <w:noProof/>
              </w:rPr>
            </w:pPr>
            <w:r>
              <w:rPr>
                <w:b/>
                <w:caps/>
                <w:noProof/>
              </w:rPr>
              <w:t>X</w:t>
            </w:r>
          </w:p>
        </w:tc>
        <w:tc>
          <w:tcPr>
            <w:tcW w:w="2977" w:type="dxa"/>
            <w:gridSpan w:val="4"/>
          </w:tcPr>
          <w:p w14:paraId="1A4306D9" w14:textId="77777777" w:rsidR="00AE042D" w:rsidRDefault="00AE042D" w:rsidP="00AE04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Default="00AE042D" w:rsidP="00AE042D">
            <w:pPr>
              <w:pStyle w:val="CRCoverPage"/>
              <w:spacing w:after="0"/>
              <w:ind w:left="99"/>
              <w:rPr>
                <w:noProof/>
              </w:rPr>
            </w:pPr>
            <w:r>
              <w:rPr>
                <w:noProof/>
              </w:rPr>
              <w:t xml:space="preserve">TS/TR ... CR ... </w:t>
            </w:r>
          </w:p>
        </w:tc>
      </w:tr>
      <w:tr w:rsidR="00AE042D" w14:paraId="55C714D2" w14:textId="77777777" w:rsidTr="00547111">
        <w:tc>
          <w:tcPr>
            <w:tcW w:w="2694" w:type="dxa"/>
            <w:gridSpan w:val="2"/>
            <w:tcBorders>
              <w:left w:val="single" w:sz="4" w:space="0" w:color="auto"/>
            </w:tcBorders>
          </w:tcPr>
          <w:p w14:paraId="45913E62" w14:textId="77777777" w:rsidR="00AE042D" w:rsidRDefault="00AE042D" w:rsidP="00AE04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6B83AB" w:rsidR="00AE042D" w:rsidRDefault="001158D8" w:rsidP="00AE042D">
            <w:pPr>
              <w:pStyle w:val="CRCoverPage"/>
              <w:spacing w:after="0"/>
              <w:jc w:val="center"/>
              <w:rPr>
                <w:b/>
                <w:caps/>
                <w:noProof/>
              </w:rPr>
            </w:pPr>
            <w:r>
              <w:rPr>
                <w:b/>
                <w:caps/>
                <w:noProof/>
              </w:rPr>
              <w:t>X</w:t>
            </w:r>
          </w:p>
        </w:tc>
        <w:tc>
          <w:tcPr>
            <w:tcW w:w="2977" w:type="dxa"/>
            <w:gridSpan w:val="4"/>
          </w:tcPr>
          <w:p w14:paraId="1B4FF921" w14:textId="77777777" w:rsidR="00AE042D" w:rsidRDefault="00AE042D" w:rsidP="00AE04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Default="00AE042D" w:rsidP="00AE042D">
            <w:pPr>
              <w:pStyle w:val="CRCoverPage"/>
              <w:spacing w:after="0"/>
              <w:ind w:left="99"/>
              <w:rPr>
                <w:noProof/>
              </w:rPr>
            </w:pPr>
            <w:r>
              <w:rPr>
                <w:noProof/>
              </w:rPr>
              <w:t xml:space="preserve">TS/TR ... CR ... </w:t>
            </w:r>
          </w:p>
        </w:tc>
      </w:tr>
      <w:tr w:rsidR="00AE042D" w14:paraId="60DF82CC" w14:textId="77777777" w:rsidTr="008863B9">
        <w:tc>
          <w:tcPr>
            <w:tcW w:w="2694" w:type="dxa"/>
            <w:gridSpan w:val="2"/>
            <w:tcBorders>
              <w:left w:val="single" w:sz="4" w:space="0" w:color="auto"/>
            </w:tcBorders>
          </w:tcPr>
          <w:p w14:paraId="517696CD" w14:textId="77777777" w:rsidR="00AE042D"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Default="00AE042D" w:rsidP="00AE042D">
            <w:pPr>
              <w:pStyle w:val="CRCoverPage"/>
              <w:spacing w:after="0"/>
              <w:rPr>
                <w:noProof/>
              </w:rPr>
            </w:pPr>
          </w:p>
        </w:tc>
      </w:tr>
      <w:tr w:rsidR="00AE042D" w14:paraId="556B87B6" w14:textId="77777777" w:rsidTr="008863B9">
        <w:tc>
          <w:tcPr>
            <w:tcW w:w="2694" w:type="dxa"/>
            <w:gridSpan w:val="2"/>
            <w:tcBorders>
              <w:left w:val="single" w:sz="4" w:space="0" w:color="auto"/>
              <w:bottom w:val="single" w:sz="4" w:space="0" w:color="auto"/>
            </w:tcBorders>
          </w:tcPr>
          <w:p w14:paraId="79A9C411" w14:textId="77777777" w:rsidR="00AE042D" w:rsidRDefault="00AE042D" w:rsidP="00AE04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E042D" w:rsidRDefault="00AE042D" w:rsidP="00AE042D">
            <w:pPr>
              <w:pStyle w:val="CRCoverPage"/>
              <w:spacing w:after="0"/>
              <w:ind w:left="100"/>
              <w:rPr>
                <w:noProof/>
              </w:rPr>
            </w:pPr>
          </w:p>
        </w:tc>
      </w:tr>
      <w:tr w:rsidR="00AE042D" w:rsidRPr="008863B9" w14:paraId="45BFE792" w14:textId="77777777" w:rsidTr="008863B9">
        <w:tc>
          <w:tcPr>
            <w:tcW w:w="2694" w:type="dxa"/>
            <w:gridSpan w:val="2"/>
            <w:tcBorders>
              <w:top w:val="single" w:sz="4" w:space="0" w:color="auto"/>
              <w:bottom w:val="single" w:sz="4" w:space="0" w:color="auto"/>
            </w:tcBorders>
          </w:tcPr>
          <w:p w14:paraId="194242DD" w14:textId="77777777" w:rsidR="00AE042D" w:rsidRPr="008863B9"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042D" w:rsidRPr="008863B9" w:rsidRDefault="00AE042D" w:rsidP="00AE042D">
            <w:pPr>
              <w:pStyle w:val="CRCoverPage"/>
              <w:spacing w:after="0"/>
              <w:ind w:left="100"/>
              <w:rPr>
                <w:noProof/>
                <w:sz w:val="8"/>
                <w:szCs w:val="8"/>
              </w:rPr>
            </w:pPr>
          </w:p>
        </w:tc>
      </w:tr>
      <w:tr w:rsidR="00AE04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Default="00AE042D" w:rsidP="00AE04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Default="00AE042D" w:rsidP="00AE04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99B50A" w14:textId="77777777" w:rsidR="004A3431" w:rsidRDefault="004A3431" w:rsidP="004A3431">
      <w:pPr>
        <w:rPr>
          <w:color w:val="FF0000"/>
          <w:sz w:val="28"/>
          <w:szCs w:val="28"/>
        </w:rPr>
      </w:pPr>
      <w:r w:rsidRPr="00375C55">
        <w:rPr>
          <w:color w:val="FF0000"/>
          <w:sz w:val="28"/>
          <w:szCs w:val="28"/>
        </w:rPr>
        <w:lastRenderedPageBreak/>
        <w:t>****************** START CHANGE ***************</w:t>
      </w:r>
    </w:p>
    <w:p w14:paraId="3CA94777" w14:textId="77777777" w:rsidR="00FE3749" w:rsidRDefault="00FE3749" w:rsidP="00FE3749">
      <w:pPr>
        <w:pStyle w:val="4"/>
      </w:pPr>
      <w:bookmarkStart w:id="2" w:name="_Toc20150091"/>
      <w:bookmarkStart w:id="3" w:name="_Toc27846890"/>
      <w:bookmarkStart w:id="4" w:name="_Toc36188021"/>
      <w:bookmarkStart w:id="5" w:name="_Toc45183926"/>
      <w:bookmarkStart w:id="6" w:name="_Toc47342768"/>
      <w:bookmarkStart w:id="7" w:name="_Toc51769470"/>
      <w:bookmarkStart w:id="8" w:name="_Toc83302033"/>
      <w:r>
        <w:t>5.30.2.7</w:t>
      </w:r>
      <w:r>
        <w:tab/>
        <w:t>Access to PLMN services via stand-alone non-public networks</w:t>
      </w:r>
      <w:bookmarkEnd w:id="2"/>
      <w:bookmarkEnd w:id="3"/>
      <w:bookmarkEnd w:id="4"/>
      <w:bookmarkEnd w:id="5"/>
      <w:bookmarkEnd w:id="6"/>
      <w:bookmarkEnd w:id="7"/>
      <w:bookmarkEnd w:id="8"/>
    </w:p>
    <w:p w14:paraId="45276FCE" w14:textId="379A3461" w:rsidR="00FE3749" w:rsidRDefault="00FE3749" w:rsidP="00FE3749">
      <w:r>
        <w:t xml:space="preserve">To access PLMN services, a UE in SNPN access mode that has successfully registered with an SNPN </w:t>
      </w:r>
      <w:ins w:id="9" w:author="vivo" w:date="2021-11-05T17:17:00Z">
        <w:r w:rsidR="00B438E9">
          <w:t xml:space="preserve">(using the credentials of that SNPN) </w:t>
        </w:r>
      </w:ins>
      <w:r>
        <w:t>may perform another registration via the SNPN User Plane with a PLMN (using the credentials of that PLMN) following the same architectural principles as specified in clause 4.2.8 (including the optional support for PDU Session continuity between PLMN and SNPN using the Handover of a PDU Session procedures in clauses 4.9.2.1 and 4.9.2.2 of TS 23.502 [3]) and the SNPN taking the role of "Untrusted non-3GPP access". Annex D, clause D.3 provides additional details.</w:t>
      </w:r>
    </w:p>
    <w:p w14:paraId="14F907EE" w14:textId="77777777" w:rsidR="00FE3749" w:rsidRDefault="00FE3749" w:rsidP="00FE3749">
      <w:pPr>
        <w:pStyle w:val="NO"/>
      </w:pPr>
      <w:r>
        <w:t>NOTE:</w:t>
      </w:r>
      <w:r>
        <w:tab/>
        <w:t>QoS differentiation in the SNPN can be provided on per-IPsec Child Security Association basis by using the UE or network requested PDU Session Modification procedure described in clause 4.3.3.2 of TS 23.502 [3]. In the PLMN, N3IWF determines the IPsec child SAs as defined in clause 4.12 of TS 23.502 [3]. The N3IWF is preconfigured by PLMN to allocate different IPsec child SAs for QoS Flows with different QoS profiles.</w:t>
      </w:r>
    </w:p>
    <w:p w14:paraId="30B203FD" w14:textId="77777777" w:rsidR="00FE3749" w:rsidRDefault="00FE3749" w:rsidP="00FE3749">
      <w:pPr>
        <w:pStyle w:val="NO"/>
      </w:pPr>
      <w:r>
        <w:tab/>
        <w:t xml:space="preserve">To support QoS differentiation in the SNPN with network-initiated QoS, the mapping rules between the SNPN and the PLMN are assumed to be governed by an SLA including: 1) mapping between the DSCP markings for the IPsec child SAs on </w:t>
      </w:r>
      <w:proofErr w:type="spellStart"/>
      <w:r>
        <w:t>NWu</w:t>
      </w:r>
      <w:proofErr w:type="spellEnd"/>
      <w:r>
        <w:t xml:space="preserve"> and the corresponding QoS, which is the QoS requirement of the PLMN and is expected to be provided by the SNPN, and 2) N3IWF IP address(es) in the PLMN. The non-alteration of the DSCP field on </w:t>
      </w:r>
      <w:proofErr w:type="spellStart"/>
      <w:r>
        <w:t>NWu</w:t>
      </w:r>
      <w:proofErr w:type="spellEnd"/>
      <w:r>
        <w:t xml:space="preserve"> is also assumed to be governed by an SLA and by transport-level arrangements that are outside of 3GPP scope. The packet detection filters in the SNPN can be based on the N3IWF IP address and the DSCP markings on </w:t>
      </w:r>
      <w:proofErr w:type="spellStart"/>
      <w:r>
        <w:t>NWu</w:t>
      </w:r>
      <w:proofErr w:type="spellEnd"/>
      <w:r>
        <w:t>.</w:t>
      </w:r>
    </w:p>
    <w:p w14:paraId="384FC22C" w14:textId="77777777" w:rsidR="00FE3749" w:rsidRDefault="00FE3749" w:rsidP="00FE3749">
      <w:pPr>
        <w:pStyle w:val="NO"/>
      </w:pPr>
      <w:r>
        <w:tab/>
        <w:t>To support QoS differentiation in the SNPN with UE-requested QoS, the UE can request for an IPsec SA the same 5QI from the SNPN as the 5QI provided by the PLMN. It is assumed that UE-requested QoS is used only when the 5QIs used by the PLMN are from the range of standardized 5QIs. The packet filters in the requested QoS rule can be based on the N3IWF IP address and the SPI associated with the IPsec SA.</w:t>
      </w:r>
    </w:p>
    <w:p w14:paraId="66D8F3D7" w14:textId="77777777" w:rsidR="00FE3749" w:rsidRDefault="00FE3749" w:rsidP="00FE3749">
      <w:pPr>
        <w:pStyle w:val="NO"/>
      </w:pPr>
      <w:r>
        <w:tab/>
        <w:t>Refer to clause D.7 for details on how to support QoS differentiation.</w:t>
      </w:r>
    </w:p>
    <w:p w14:paraId="2C0F617D" w14:textId="77777777" w:rsidR="00FE3749" w:rsidRDefault="00FE3749" w:rsidP="00FE3749">
      <w:r>
        <w:t xml:space="preserve">When the UE accesses the PLMN over </w:t>
      </w:r>
      <w:proofErr w:type="spellStart"/>
      <w:r>
        <w:t>NWu</w:t>
      </w:r>
      <w:proofErr w:type="spellEnd"/>
      <w:r>
        <w:t xml:space="preserve"> via a SNPN, the AMF in the serving PLMN shall send an indication toward the UE during the Registration procedure to indicate whether an IMS voice over PS session is supported or not.</w:t>
      </w:r>
    </w:p>
    <w:p w14:paraId="2D3D6594" w14:textId="53E8552E" w:rsidR="004F520F" w:rsidRPr="00375C55" w:rsidRDefault="004F520F" w:rsidP="004F520F">
      <w:pPr>
        <w:rPr>
          <w:color w:val="FF0000"/>
          <w:sz w:val="28"/>
          <w:szCs w:val="28"/>
        </w:rPr>
      </w:pPr>
      <w:r w:rsidRPr="00345509">
        <w:rPr>
          <w:color w:val="FF0000"/>
          <w:sz w:val="28"/>
          <w:szCs w:val="28"/>
        </w:rPr>
        <w:t xml:space="preserve">****************** </w:t>
      </w:r>
      <w:r>
        <w:rPr>
          <w:rFonts w:hint="eastAsia"/>
          <w:color w:val="FF0000"/>
          <w:sz w:val="28"/>
          <w:szCs w:val="28"/>
          <w:lang w:eastAsia="zh-CN"/>
        </w:rPr>
        <w:t>NEXT</w:t>
      </w:r>
      <w:r>
        <w:rPr>
          <w:color w:val="FF0000"/>
          <w:sz w:val="28"/>
          <w:szCs w:val="28"/>
        </w:rPr>
        <w:t xml:space="preserve"> </w:t>
      </w:r>
      <w:r w:rsidRPr="00345509">
        <w:rPr>
          <w:color w:val="FF0000"/>
          <w:sz w:val="28"/>
          <w:szCs w:val="28"/>
        </w:rPr>
        <w:t>CHANGE ***************</w:t>
      </w:r>
    </w:p>
    <w:p w14:paraId="47A5FB2A" w14:textId="77777777" w:rsidR="004104C0" w:rsidRDefault="004104C0" w:rsidP="004104C0">
      <w:pPr>
        <w:pStyle w:val="4"/>
      </w:pPr>
      <w:bookmarkStart w:id="10" w:name="_Toc83302034"/>
      <w:r>
        <w:t>5.30.2.8</w:t>
      </w:r>
      <w:r>
        <w:tab/>
        <w:t>Access to stand-alone non-public network services via PLMN</w:t>
      </w:r>
      <w:bookmarkEnd w:id="10"/>
    </w:p>
    <w:p w14:paraId="45A15E49" w14:textId="0FCD24DC" w:rsidR="004104C0" w:rsidRDefault="004104C0" w:rsidP="004104C0">
      <w:r>
        <w:t xml:space="preserve">To access SNPN services, a UE that has successfully registered with a PLMN over 3GPP access </w:t>
      </w:r>
      <w:ins w:id="11" w:author="vivo" w:date="2021-11-05T17:18:00Z">
        <w:r>
          <w:t>(using the credentials of that PLMN)</w:t>
        </w:r>
      </w:ins>
      <w:ins w:id="12" w:author="vivo" w:date="2021-11-05T17:19:00Z">
        <w:r>
          <w:t xml:space="preserve"> </w:t>
        </w:r>
      </w:ins>
      <w:r>
        <w:t>may perform another registration via the PLMN User Plane with an SNPN (using the credentials of that SNPN) following the same architectural principles as specified in clause 4.2.8 (including the optional support for PDU Session continuity between PLMN and SNPN using the Handover of a PDU Session procedures in clauses 4.9.2.1 and 4.9.2.2 of TS 23.502 [3]) and the PLMN taking the role of "Untrusted non-3GPP access" of the SNPN, i.e. using the procedures for Untrusted non-3GPP access in clause 4.12.2 of TS 23.502 [3]. Annex D, clause D.3 provides additional details. The case where UE that has successfully registered with a PLMN over non-3GPP access to access SNPN services is not specified in this Release.</w:t>
      </w:r>
    </w:p>
    <w:p w14:paraId="5AAB032A" w14:textId="77777777" w:rsidR="004104C0" w:rsidRDefault="004104C0" w:rsidP="004104C0">
      <w:pPr>
        <w:pStyle w:val="NO"/>
      </w:pPr>
      <w:r>
        <w:t>NOTE:</w:t>
      </w:r>
      <w:r>
        <w:tab/>
        <w:t>QoS differentiation in the PLMN can be provided on per-IPsec Child Security Association basis by using the UE or network requested PDU Session Modification procedure described in clause 4.3.3.2 of TS 23.502 [3]. In the SNPN, N3IWF determines the IPsec child SAs as defined in clause 4.12 of TS 23.502 [3]. The N3IWF is preconfigured by SNPN to allocate different IPsec child SAs for QoS Flows with different QoS profiles.</w:t>
      </w:r>
    </w:p>
    <w:p w14:paraId="6DA54AA1" w14:textId="77777777" w:rsidR="004104C0" w:rsidRDefault="004104C0" w:rsidP="004104C0">
      <w:pPr>
        <w:pStyle w:val="NO"/>
      </w:pPr>
      <w:r>
        <w:tab/>
        <w:t xml:space="preserve">To support QoS differentiation in the PLMN with network-initiated QoS, the mapping rules between the PLMN and the SNPN are assumed to be governed by an SLA including: 1) mapping between the DSCP markings for the IPsec child SAs on </w:t>
      </w:r>
      <w:proofErr w:type="spellStart"/>
      <w:r>
        <w:t>NWu</w:t>
      </w:r>
      <w:proofErr w:type="spellEnd"/>
      <w:r>
        <w:t xml:space="preserve"> and the corresponding QoS, which is the QoS requirement of the SNPN and is expected to be provided by the PLMN, and 2) N3IWF IP address(es) in the SNPN. The non-alteration of the DSCP field on </w:t>
      </w:r>
      <w:proofErr w:type="spellStart"/>
      <w:r>
        <w:t>NWu</w:t>
      </w:r>
      <w:proofErr w:type="spellEnd"/>
      <w:r>
        <w:t xml:space="preserve"> is also assumed to be governed by an SLA and by transport-level arrangements that are outside of 3GPP scope. The packet detection filters in the PLMN can be based on the N3IWF IP address and the DSCP markings on </w:t>
      </w:r>
      <w:proofErr w:type="spellStart"/>
      <w:r>
        <w:t>NWu</w:t>
      </w:r>
      <w:proofErr w:type="spellEnd"/>
      <w:r>
        <w:t>.</w:t>
      </w:r>
    </w:p>
    <w:p w14:paraId="792D03A9" w14:textId="77777777" w:rsidR="004104C0" w:rsidRDefault="004104C0" w:rsidP="004104C0">
      <w:pPr>
        <w:pStyle w:val="NO"/>
      </w:pPr>
      <w:r>
        <w:lastRenderedPageBreak/>
        <w:tab/>
        <w:t>To support QoS differentiation in the PLMN with UE-requested QoS, the UE can request for an IPsec SA the same 5QI from the PLMN as the 5QI provided by the SNPN. It is assumed that UE-requested QoS is used only when the 5QIs used by the SNPN are from the range of standardized 5QIs. The packet filters in the requested QoS rule can be based on the N3IWF IP address and the SPI associated with the IPsec SA.</w:t>
      </w:r>
    </w:p>
    <w:p w14:paraId="4EF2704A" w14:textId="77777777" w:rsidR="004104C0" w:rsidRDefault="004104C0" w:rsidP="004104C0">
      <w:pPr>
        <w:pStyle w:val="NO"/>
      </w:pPr>
      <w:r>
        <w:tab/>
        <w:t>Refer to clause D.7 for details on how to support QoS differentiation.</w:t>
      </w:r>
    </w:p>
    <w:p w14:paraId="45CAB780" w14:textId="77777777" w:rsidR="004104C0" w:rsidRDefault="004104C0" w:rsidP="004104C0">
      <w:r>
        <w:t xml:space="preserve">When the UE accesses the SNPN over </w:t>
      </w:r>
      <w:proofErr w:type="spellStart"/>
      <w:r>
        <w:t>NWu</w:t>
      </w:r>
      <w:proofErr w:type="spellEnd"/>
      <w:r>
        <w:t xml:space="preserve"> via a PLMN, the AMF in the SNPN shall send an indication toward the UE during the Registration procedure to indicate whether an IMS voice over PS session is supported or not.</w:t>
      </w:r>
    </w:p>
    <w:p w14:paraId="4D5E144B" w14:textId="77777777" w:rsidR="004F520F" w:rsidRPr="004104C0" w:rsidRDefault="004F520F" w:rsidP="00BF3D08">
      <w:pPr>
        <w:rPr>
          <w:lang w:eastAsia="zh-CN"/>
        </w:rPr>
      </w:pPr>
    </w:p>
    <w:p w14:paraId="7CA46D48" w14:textId="2FD83E17" w:rsidR="004A3431" w:rsidRPr="00375C55" w:rsidRDefault="004A3431" w:rsidP="004A3431">
      <w:pPr>
        <w:rPr>
          <w:color w:val="FF0000"/>
          <w:sz w:val="28"/>
          <w:szCs w:val="28"/>
        </w:rPr>
      </w:pPr>
      <w:r w:rsidRPr="00345509">
        <w:rPr>
          <w:color w:val="FF0000"/>
          <w:sz w:val="28"/>
          <w:szCs w:val="28"/>
        </w:rPr>
        <w:t xml:space="preserve">****************** END </w:t>
      </w:r>
      <w:r w:rsidR="00AA760E">
        <w:rPr>
          <w:color w:val="FF0000"/>
          <w:sz w:val="28"/>
          <w:szCs w:val="28"/>
        </w:rPr>
        <w:t xml:space="preserve">OF </w:t>
      </w:r>
      <w:r w:rsidRPr="00345509">
        <w:rPr>
          <w:color w:val="FF0000"/>
          <w:sz w:val="28"/>
          <w:szCs w:val="28"/>
        </w:rPr>
        <w:t>CHANGES ***************</w:t>
      </w:r>
    </w:p>
    <w:p w14:paraId="73CA1F33" w14:textId="7BB63845" w:rsidR="00D13162" w:rsidRPr="00375C55" w:rsidRDefault="00D13162" w:rsidP="00D13162">
      <w:pPr>
        <w:rPr>
          <w:color w:val="FF0000"/>
          <w:sz w:val="28"/>
          <w:szCs w:val="28"/>
        </w:rPr>
      </w:pPr>
    </w:p>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50D9A2" w14:textId="77777777" w:rsidR="0092029D" w:rsidRDefault="0092029D">
      <w:r>
        <w:separator/>
      </w:r>
    </w:p>
  </w:endnote>
  <w:endnote w:type="continuationSeparator" w:id="0">
    <w:p w14:paraId="6BE42A9F" w14:textId="77777777" w:rsidR="0092029D" w:rsidRDefault="009202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58370C" w14:textId="77777777" w:rsidR="0092029D" w:rsidRDefault="0092029D">
      <w:r>
        <w:separator/>
      </w:r>
    </w:p>
  </w:footnote>
  <w:footnote w:type="continuationSeparator" w:id="0">
    <w:p w14:paraId="6B364FC3" w14:textId="77777777" w:rsidR="0092029D" w:rsidRDefault="009202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4A72CF4"/>
    <w:multiLevelType w:val="hybridMultilevel"/>
    <w:tmpl w:val="CEEA9212"/>
    <w:lvl w:ilvl="0" w:tplc="39F49500">
      <w:start w:val="2"/>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5D1F3C50"/>
    <w:multiLevelType w:val="hybridMultilevel"/>
    <w:tmpl w:val="95BE2712"/>
    <w:lvl w:ilvl="0" w:tplc="9D38F58C">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70C4684E"/>
    <w:multiLevelType w:val="hybridMultilevel"/>
    <w:tmpl w:val="A7BC58C2"/>
    <w:lvl w:ilvl="0" w:tplc="3C68C0D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
  </w:num>
  <w:num w:numId="3">
    <w:abstractNumId w:val="3"/>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81"/>
    <w:rsid w:val="000120C0"/>
    <w:rsid w:val="000156FA"/>
    <w:rsid w:val="00020569"/>
    <w:rsid w:val="00020C1A"/>
    <w:rsid w:val="00022E4A"/>
    <w:rsid w:val="00042434"/>
    <w:rsid w:val="00045E8D"/>
    <w:rsid w:val="0005478F"/>
    <w:rsid w:val="00056691"/>
    <w:rsid w:val="00081BD3"/>
    <w:rsid w:val="00093339"/>
    <w:rsid w:val="000A6394"/>
    <w:rsid w:val="000B1F63"/>
    <w:rsid w:val="000B3ACC"/>
    <w:rsid w:val="000B7FED"/>
    <w:rsid w:val="000C038A"/>
    <w:rsid w:val="000C1634"/>
    <w:rsid w:val="000C6598"/>
    <w:rsid w:val="000D0A70"/>
    <w:rsid w:val="000D44B3"/>
    <w:rsid w:val="000E16AB"/>
    <w:rsid w:val="000F1971"/>
    <w:rsid w:val="00111899"/>
    <w:rsid w:val="001158D8"/>
    <w:rsid w:val="00124580"/>
    <w:rsid w:val="00145D43"/>
    <w:rsid w:val="00157F5F"/>
    <w:rsid w:val="001613CA"/>
    <w:rsid w:val="00182605"/>
    <w:rsid w:val="00185967"/>
    <w:rsid w:val="00192C46"/>
    <w:rsid w:val="00195937"/>
    <w:rsid w:val="0019621E"/>
    <w:rsid w:val="001A08B3"/>
    <w:rsid w:val="001A5FF3"/>
    <w:rsid w:val="001A7B60"/>
    <w:rsid w:val="001B52F0"/>
    <w:rsid w:val="001B7A65"/>
    <w:rsid w:val="001C3CC0"/>
    <w:rsid w:val="001C5EB8"/>
    <w:rsid w:val="001C5FDB"/>
    <w:rsid w:val="001D734A"/>
    <w:rsid w:val="001E41F3"/>
    <w:rsid w:val="002122D0"/>
    <w:rsid w:val="002312B6"/>
    <w:rsid w:val="0024036D"/>
    <w:rsid w:val="00242701"/>
    <w:rsid w:val="0026004D"/>
    <w:rsid w:val="002640DD"/>
    <w:rsid w:val="00267290"/>
    <w:rsid w:val="00275D12"/>
    <w:rsid w:val="00284FEB"/>
    <w:rsid w:val="002860C4"/>
    <w:rsid w:val="00296A6F"/>
    <w:rsid w:val="00297C3E"/>
    <w:rsid w:val="002B5741"/>
    <w:rsid w:val="002C7F4B"/>
    <w:rsid w:val="002D5123"/>
    <w:rsid w:val="002D5D39"/>
    <w:rsid w:val="002D6EAF"/>
    <w:rsid w:val="002E3EF5"/>
    <w:rsid w:val="002E472E"/>
    <w:rsid w:val="002F5757"/>
    <w:rsid w:val="00303E0A"/>
    <w:rsid w:val="00305409"/>
    <w:rsid w:val="003107AA"/>
    <w:rsid w:val="00311E17"/>
    <w:rsid w:val="00312242"/>
    <w:rsid w:val="00312C1C"/>
    <w:rsid w:val="00337E55"/>
    <w:rsid w:val="0034075D"/>
    <w:rsid w:val="00341315"/>
    <w:rsid w:val="0035547F"/>
    <w:rsid w:val="00360550"/>
    <w:rsid w:val="003609EF"/>
    <w:rsid w:val="00361829"/>
    <w:rsid w:val="0036231A"/>
    <w:rsid w:val="00371631"/>
    <w:rsid w:val="00374DD4"/>
    <w:rsid w:val="003865D9"/>
    <w:rsid w:val="003907AE"/>
    <w:rsid w:val="00396BEA"/>
    <w:rsid w:val="003A18CB"/>
    <w:rsid w:val="003B6B68"/>
    <w:rsid w:val="003D2027"/>
    <w:rsid w:val="003D71DB"/>
    <w:rsid w:val="003E1A36"/>
    <w:rsid w:val="003F0D7C"/>
    <w:rsid w:val="003F49D7"/>
    <w:rsid w:val="00404CA7"/>
    <w:rsid w:val="00410371"/>
    <w:rsid w:val="004104C0"/>
    <w:rsid w:val="00417171"/>
    <w:rsid w:val="004242F1"/>
    <w:rsid w:val="004249A6"/>
    <w:rsid w:val="00427159"/>
    <w:rsid w:val="00431441"/>
    <w:rsid w:val="00482241"/>
    <w:rsid w:val="00490F3B"/>
    <w:rsid w:val="004929EB"/>
    <w:rsid w:val="004A0077"/>
    <w:rsid w:val="004A3431"/>
    <w:rsid w:val="004B75B7"/>
    <w:rsid w:val="004B7CA6"/>
    <w:rsid w:val="004C09B3"/>
    <w:rsid w:val="004C483A"/>
    <w:rsid w:val="004C5C0F"/>
    <w:rsid w:val="004C77D2"/>
    <w:rsid w:val="004D4969"/>
    <w:rsid w:val="004D5EE4"/>
    <w:rsid w:val="004F520F"/>
    <w:rsid w:val="004F6FC6"/>
    <w:rsid w:val="00503066"/>
    <w:rsid w:val="00512C1B"/>
    <w:rsid w:val="0051580D"/>
    <w:rsid w:val="005200D7"/>
    <w:rsid w:val="00521D5D"/>
    <w:rsid w:val="005335D1"/>
    <w:rsid w:val="00537DBB"/>
    <w:rsid w:val="00547111"/>
    <w:rsid w:val="00547CC1"/>
    <w:rsid w:val="00551371"/>
    <w:rsid w:val="00551CB5"/>
    <w:rsid w:val="005532E8"/>
    <w:rsid w:val="00562939"/>
    <w:rsid w:val="0057037B"/>
    <w:rsid w:val="00570920"/>
    <w:rsid w:val="0058261D"/>
    <w:rsid w:val="005918F7"/>
    <w:rsid w:val="00592D74"/>
    <w:rsid w:val="005C23DC"/>
    <w:rsid w:val="005E2C44"/>
    <w:rsid w:val="005E5EAB"/>
    <w:rsid w:val="005E77D9"/>
    <w:rsid w:val="005F638C"/>
    <w:rsid w:val="00621188"/>
    <w:rsid w:val="006257ED"/>
    <w:rsid w:val="00645B1B"/>
    <w:rsid w:val="00647E8B"/>
    <w:rsid w:val="0065361C"/>
    <w:rsid w:val="00654333"/>
    <w:rsid w:val="0065764D"/>
    <w:rsid w:val="00665C47"/>
    <w:rsid w:val="00687E4A"/>
    <w:rsid w:val="00690355"/>
    <w:rsid w:val="00694578"/>
    <w:rsid w:val="00694EAF"/>
    <w:rsid w:val="00695808"/>
    <w:rsid w:val="00697C41"/>
    <w:rsid w:val="006B46FB"/>
    <w:rsid w:val="006C48A1"/>
    <w:rsid w:val="006E157D"/>
    <w:rsid w:val="006E21FB"/>
    <w:rsid w:val="00700818"/>
    <w:rsid w:val="007104E5"/>
    <w:rsid w:val="00733D83"/>
    <w:rsid w:val="00742B5D"/>
    <w:rsid w:val="00765946"/>
    <w:rsid w:val="007677D3"/>
    <w:rsid w:val="0077223F"/>
    <w:rsid w:val="00792342"/>
    <w:rsid w:val="00794F8C"/>
    <w:rsid w:val="007977A8"/>
    <w:rsid w:val="007A49C1"/>
    <w:rsid w:val="007A5D38"/>
    <w:rsid w:val="007B512A"/>
    <w:rsid w:val="007C2097"/>
    <w:rsid w:val="007C5F4C"/>
    <w:rsid w:val="007D204C"/>
    <w:rsid w:val="007D27FE"/>
    <w:rsid w:val="007D5C87"/>
    <w:rsid w:val="007D6719"/>
    <w:rsid w:val="007D6A07"/>
    <w:rsid w:val="007E48AE"/>
    <w:rsid w:val="007E651D"/>
    <w:rsid w:val="007F7259"/>
    <w:rsid w:val="008040A8"/>
    <w:rsid w:val="00814B6F"/>
    <w:rsid w:val="00820DFF"/>
    <w:rsid w:val="00825972"/>
    <w:rsid w:val="008279FA"/>
    <w:rsid w:val="008359A4"/>
    <w:rsid w:val="0084260D"/>
    <w:rsid w:val="008460BC"/>
    <w:rsid w:val="00850892"/>
    <w:rsid w:val="00851AAC"/>
    <w:rsid w:val="00852C0F"/>
    <w:rsid w:val="00856B55"/>
    <w:rsid w:val="008626E7"/>
    <w:rsid w:val="008637E5"/>
    <w:rsid w:val="00870EE7"/>
    <w:rsid w:val="008819E0"/>
    <w:rsid w:val="00884435"/>
    <w:rsid w:val="008846A1"/>
    <w:rsid w:val="008863B9"/>
    <w:rsid w:val="008A45A6"/>
    <w:rsid w:val="008B0E3C"/>
    <w:rsid w:val="008D4804"/>
    <w:rsid w:val="008D5C88"/>
    <w:rsid w:val="008E02B4"/>
    <w:rsid w:val="008F19D9"/>
    <w:rsid w:val="008F3789"/>
    <w:rsid w:val="008F4D35"/>
    <w:rsid w:val="008F686C"/>
    <w:rsid w:val="00902C85"/>
    <w:rsid w:val="00906AB6"/>
    <w:rsid w:val="00906AEE"/>
    <w:rsid w:val="0091370F"/>
    <w:rsid w:val="009148DE"/>
    <w:rsid w:val="00916666"/>
    <w:rsid w:val="0092029D"/>
    <w:rsid w:val="00925C2D"/>
    <w:rsid w:val="00930FF9"/>
    <w:rsid w:val="00932D47"/>
    <w:rsid w:val="00935B68"/>
    <w:rsid w:val="0093791A"/>
    <w:rsid w:val="009402B2"/>
    <w:rsid w:val="00940C4D"/>
    <w:rsid w:val="00941E30"/>
    <w:rsid w:val="00942E98"/>
    <w:rsid w:val="00955287"/>
    <w:rsid w:val="00962DD8"/>
    <w:rsid w:val="009777D9"/>
    <w:rsid w:val="009878ED"/>
    <w:rsid w:val="00991B88"/>
    <w:rsid w:val="009A3307"/>
    <w:rsid w:val="009A390C"/>
    <w:rsid w:val="009A5753"/>
    <w:rsid w:val="009A579D"/>
    <w:rsid w:val="009A753F"/>
    <w:rsid w:val="009B005F"/>
    <w:rsid w:val="009B4232"/>
    <w:rsid w:val="009C5BB7"/>
    <w:rsid w:val="009C69B6"/>
    <w:rsid w:val="009D7733"/>
    <w:rsid w:val="009E2157"/>
    <w:rsid w:val="009E21F8"/>
    <w:rsid w:val="009E238E"/>
    <w:rsid w:val="009E2DCB"/>
    <w:rsid w:val="009E3297"/>
    <w:rsid w:val="009F734F"/>
    <w:rsid w:val="00A03604"/>
    <w:rsid w:val="00A11C08"/>
    <w:rsid w:val="00A15F62"/>
    <w:rsid w:val="00A246B6"/>
    <w:rsid w:val="00A3121B"/>
    <w:rsid w:val="00A3253D"/>
    <w:rsid w:val="00A36961"/>
    <w:rsid w:val="00A412F7"/>
    <w:rsid w:val="00A45CE8"/>
    <w:rsid w:val="00A47E70"/>
    <w:rsid w:val="00A50CF0"/>
    <w:rsid w:val="00A7671C"/>
    <w:rsid w:val="00AA2CBC"/>
    <w:rsid w:val="00AA760E"/>
    <w:rsid w:val="00AB3BEE"/>
    <w:rsid w:val="00AB7D2E"/>
    <w:rsid w:val="00AC5820"/>
    <w:rsid w:val="00AD0BEB"/>
    <w:rsid w:val="00AD1CD8"/>
    <w:rsid w:val="00AE042D"/>
    <w:rsid w:val="00AE6632"/>
    <w:rsid w:val="00B045E8"/>
    <w:rsid w:val="00B0491E"/>
    <w:rsid w:val="00B04CBD"/>
    <w:rsid w:val="00B174C6"/>
    <w:rsid w:val="00B240CF"/>
    <w:rsid w:val="00B2535B"/>
    <w:rsid w:val="00B258BB"/>
    <w:rsid w:val="00B271F4"/>
    <w:rsid w:val="00B42363"/>
    <w:rsid w:val="00B438E9"/>
    <w:rsid w:val="00B4431D"/>
    <w:rsid w:val="00B50140"/>
    <w:rsid w:val="00B5152F"/>
    <w:rsid w:val="00B53644"/>
    <w:rsid w:val="00B54537"/>
    <w:rsid w:val="00B61427"/>
    <w:rsid w:val="00B67B97"/>
    <w:rsid w:val="00B814D7"/>
    <w:rsid w:val="00B968C8"/>
    <w:rsid w:val="00B96F8D"/>
    <w:rsid w:val="00BA2694"/>
    <w:rsid w:val="00BA2D5A"/>
    <w:rsid w:val="00BA3EC5"/>
    <w:rsid w:val="00BA51D9"/>
    <w:rsid w:val="00BB2757"/>
    <w:rsid w:val="00BB5DFC"/>
    <w:rsid w:val="00BD279D"/>
    <w:rsid w:val="00BD6BB8"/>
    <w:rsid w:val="00BD780B"/>
    <w:rsid w:val="00BE28F4"/>
    <w:rsid w:val="00BE49FB"/>
    <w:rsid w:val="00BF35F5"/>
    <w:rsid w:val="00BF3D08"/>
    <w:rsid w:val="00BF5770"/>
    <w:rsid w:val="00C006C1"/>
    <w:rsid w:val="00C023DF"/>
    <w:rsid w:val="00C0404C"/>
    <w:rsid w:val="00C07D31"/>
    <w:rsid w:val="00C23E91"/>
    <w:rsid w:val="00C24F69"/>
    <w:rsid w:val="00C53858"/>
    <w:rsid w:val="00C66BA2"/>
    <w:rsid w:val="00C70A33"/>
    <w:rsid w:val="00C80362"/>
    <w:rsid w:val="00C811D1"/>
    <w:rsid w:val="00C81ABF"/>
    <w:rsid w:val="00C82377"/>
    <w:rsid w:val="00C95985"/>
    <w:rsid w:val="00C97410"/>
    <w:rsid w:val="00CA5097"/>
    <w:rsid w:val="00CA6D48"/>
    <w:rsid w:val="00CB66CF"/>
    <w:rsid w:val="00CC387C"/>
    <w:rsid w:val="00CC5026"/>
    <w:rsid w:val="00CC68D0"/>
    <w:rsid w:val="00CD56CE"/>
    <w:rsid w:val="00CD6D2A"/>
    <w:rsid w:val="00CE439D"/>
    <w:rsid w:val="00CF5B42"/>
    <w:rsid w:val="00D00B7E"/>
    <w:rsid w:val="00D03F9A"/>
    <w:rsid w:val="00D04370"/>
    <w:rsid w:val="00D0517D"/>
    <w:rsid w:val="00D06D51"/>
    <w:rsid w:val="00D13162"/>
    <w:rsid w:val="00D235D3"/>
    <w:rsid w:val="00D24991"/>
    <w:rsid w:val="00D27827"/>
    <w:rsid w:val="00D30D28"/>
    <w:rsid w:val="00D335F0"/>
    <w:rsid w:val="00D35713"/>
    <w:rsid w:val="00D3720F"/>
    <w:rsid w:val="00D50255"/>
    <w:rsid w:val="00D524CE"/>
    <w:rsid w:val="00D541F4"/>
    <w:rsid w:val="00D614D8"/>
    <w:rsid w:val="00D66338"/>
    <w:rsid w:val="00D66520"/>
    <w:rsid w:val="00D665DC"/>
    <w:rsid w:val="00D73530"/>
    <w:rsid w:val="00D76D6D"/>
    <w:rsid w:val="00D83CC8"/>
    <w:rsid w:val="00D9543D"/>
    <w:rsid w:val="00DA049E"/>
    <w:rsid w:val="00DA1D46"/>
    <w:rsid w:val="00DA7460"/>
    <w:rsid w:val="00DB1262"/>
    <w:rsid w:val="00DC1D56"/>
    <w:rsid w:val="00DE0EED"/>
    <w:rsid w:val="00DE34CF"/>
    <w:rsid w:val="00DF77FE"/>
    <w:rsid w:val="00E13F3D"/>
    <w:rsid w:val="00E16B9D"/>
    <w:rsid w:val="00E23580"/>
    <w:rsid w:val="00E30C47"/>
    <w:rsid w:val="00E34898"/>
    <w:rsid w:val="00E356F8"/>
    <w:rsid w:val="00E35DBD"/>
    <w:rsid w:val="00E54F59"/>
    <w:rsid w:val="00E55495"/>
    <w:rsid w:val="00E62EA2"/>
    <w:rsid w:val="00E73F3D"/>
    <w:rsid w:val="00E81A76"/>
    <w:rsid w:val="00E920EA"/>
    <w:rsid w:val="00EA3B3C"/>
    <w:rsid w:val="00EA7BDE"/>
    <w:rsid w:val="00EB09B7"/>
    <w:rsid w:val="00EC7BAD"/>
    <w:rsid w:val="00ED273F"/>
    <w:rsid w:val="00ED4CB7"/>
    <w:rsid w:val="00EE7BB7"/>
    <w:rsid w:val="00EE7D7C"/>
    <w:rsid w:val="00EF1CB2"/>
    <w:rsid w:val="00EF2E11"/>
    <w:rsid w:val="00F02F14"/>
    <w:rsid w:val="00F03D0D"/>
    <w:rsid w:val="00F163AE"/>
    <w:rsid w:val="00F21EE7"/>
    <w:rsid w:val="00F25D98"/>
    <w:rsid w:val="00F2663A"/>
    <w:rsid w:val="00F300FB"/>
    <w:rsid w:val="00F469BF"/>
    <w:rsid w:val="00F51FFF"/>
    <w:rsid w:val="00F62B97"/>
    <w:rsid w:val="00F62F14"/>
    <w:rsid w:val="00F64A32"/>
    <w:rsid w:val="00F802A1"/>
    <w:rsid w:val="00F90F66"/>
    <w:rsid w:val="00F94E97"/>
    <w:rsid w:val="00FB585E"/>
    <w:rsid w:val="00FB6386"/>
    <w:rsid w:val="00FC6C0F"/>
    <w:rsid w:val="00FC767E"/>
    <w:rsid w:val="00FD3ED0"/>
    <w:rsid w:val="00FE374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paragraph" w:styleId="af1">
    <w:name w:val="List Paragraph"/>
    <w:basedOn w:val="a"/>
    <w:uiPriority w:val="34"/>
    <w:qFormat/>
    <w:rsid w:val="00427159"/>
    <w:pPr>
      <w:ind w:left="720"/>
      <w:contextualSpacing/>
    </w:pPr>
  </w:style>
  <w:style w:type="character" w:customStyle="1" w:styleId="UnresolvedMention1">
    <w:name w:val="Unresolved Mention1"/>
    <w:basedOn w:val="a0"/>
    <w:uiPriority w:val="99"/>
    <w:semiHidden/>
    <w:unhideWhenUsed/>
    <w:rsid w:val="001D734A"/>
    <w:rPr>
      <w:color w:val="605E5C"/>
      <w:shd w:val="clear" w:color="auto" w:fill="E1DFDD"/>
    </w:rPr>
  </w:style>
  <w:style w:type="character" w:customStyle="1" w:styleId="EditorsNoteChar">
    <w:name w:val="Editor's Note Char"/>
    <w:link w:val="EditorsNote"/>
    <w:rsid w:val="00814B6F"/>
    <w:rPr>
      <w:rFonts w:ascii="Times New Roman" w:hAnsi="Times New Roman"/>
      <w:color w:val="FF0000"/>
      <w:lang w:val="en-GB" w:eastAsia="en-US"/>
    </w:rPr>
  </w:style>
  <w:style w:type="table" w:styleId="af2">
    <w:name w:val="Table Grid"/>
    <w:basedOn w:val="a1"/>
    <w:uiPriority w:val="39"/>
    <w:rsid w:val="005918F7"/>
    <w:rPr>
      <w:rFonts w:asciiTheme="minorHAnsi" w:eastAsiaTheme="minorEastAsia"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10573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2293F2-D821-4C0E-8F34-E3D8EAA5B5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226</TotalTime>
  <Pages>3</Pages>
  <Words>1203</Words>
  <Characters>6861</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62</cp:revision>
  <cp:lastPrinted>1900-01-01T05:00:00Z</cp:lastPrinted>
  <dcterms:created xsi:type="dcterms:W3CDTF">2021-09-24T09:51:00Z</dcterms:created>
  <dcterms:modified xsi:type="dcterms:W3CDTF">2021-11-08T09:48:00Z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